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52E61">
      <w:pPr>
        <w:pStyle w:val="2"/>
        <w:spacing w:before="104" w:line="222" w:lineRule="auto"/>
        <w:rPr>
          <w:sz w:val="32"/>
          <w:szCs w:val="32"/>
        </w:rPr>
      </w:pPr>
      <w:r>
        <w:rPr>
          <w:spacing w:val="24"/>
          <w:sz w:val="32"/>
          <w:szCs w:val="32"/>
        </w:rPr>
        <w:t>附件1</w:t>
      </w:r>
    </w:p>
    <w:p w14:paraId="6B547C96">
      <w:pPr>
        <w:spacing w:before="372" w:line="219" w:lineRule="auto"/>
        <w:ind w:left="646"/>
        <w:rPr>
          <w:rFonts w:hint="eastAsia"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-1"/>
          <w:sz w:val="43"/>
          <w:szCs w:val="43"/>
        </w:rPr>
        <w:t>温州市高校思想政治教育工作案例模板</w:t>
      </w:r>
    </w:p>
    <w:p w14:paraId="38AEE6E6">
      <w:pPr>
        <w:spacing w:line="242" w:lineRule="auto"/>
        <w:rPr>
          <w:rFonts w:ascii="Arial"/>
          <w:sz w:val="21"/>
        </w:rPr>
      </w:pPr>
    </w:p>
    <w:p w14:paraId="5486EE47">
      <w:pPr>
        <w:spacing w:line="242" w:lineRule="auto"/>
        <w:rPr>
          <w:rFonts w:ascii="Arial"/>
          <w:sz w:val="21"/>
        </w:rPr>
      </w:pPr>
    </w:p>
    <w:p w14:paraId="192765D5">
      <w:pPr>
        <w:spacing w:line="242" w:lineRule="auto"/>
        <w:rPr>
          <w:rFonts w:ascii="Arial"/>
          <w:sz w:val="21"/>
        </w:rPr>
      </w:pPr>
    </w:p>
    <w:p w14:paraId="640511E9">
      <w:pPr>
        <w:spacing w:line="243" w:lineRule="auto"/>
        <w:rPr>
          <w:rFonts w:ascii="Arial"/>
          <w:sz w:val="21"/>
        </w:rPr>
      </w:pPr>
    </w:p>
    <w:p w14:paraId="733CBA2F">
      <w:pPr>
        <w:spacing w:before="104" w:line="219" w:lineRule="auto"/>
        <w:ind w:left="1884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31"/>
          <w:sz w:val="32"/>
          <w:szCs w:val="32"/>
        </w:rPr>
        <w:t>从自残到自爱，重拾生命的兴趣</w:t>
      </w:r>
    </w:p>
    <w:p w14:paraId="6AFE7C14">
      <w:pPr>
        <w:spacing w:before="208" w:line="219" w:lineRule="auto"/>
        <w:jc w:val="right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2"/>
          <w:szCs w:val="32"/>
        </w:rPr>
        <w:t>——记一例重点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9"/>
          <w:sz w:val="32"/>
          <w:szCs w:val="32"/>
        </w:rPr>
        <w:t>个案突发事件的危机处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2"/>
          <w:sz w:val="32"/>
          <w:szCs w:val="32"/>
        </w:rPr>
        <w:t>理</w:t>
      </w:r>
    </w:p>
    <w:p w14:paraId="56F34B46">
      <w:pPr>
        <w:spacing w:before="76"/>
      </w:pPr>
    </w:p>
    <w:p w14:paraId="232F35E9">
      <w:pPr>
        <w:spacing w:before="75"/>
      </w:pPr>
    </w:p>
    <w:p w14:paraId="421B6807">
      <w:pPr>
        <w:sectPr>
          <w:footerReference r:id="rId5" w:type="default"/>
          <w:pgSz w:w="11900" w:h="16840"/>
          <w:pgMar w:top="1431" w:right="1713" w:bottom="1894" w:left="1450" w:header="0" w:footer="1477" w:gutter="0"/>
          <w:cols w:equalWidth="0" w:num="1">
            <w:col w:w="8737"/>
          </w:cols>
        </w:sectPr>
      </w:pPr>
    </w:p>
    <w:p w14:paraId="67BA2092">
      <w:pPr>
        <w:spacing w:before="65" w:line="221" w:lineRule="auto"/>
        <w:ind w:left="6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一、案例背景与概述</w:t>
      </w:r>
    </w:p>
    <w:p w14:paraId="6BB6CFAF">
      <w:pPr>
        <w:spacing w:line="358" w:lineRule="auto"/>
        <w:rPr>
          <w:rFonts w:ascii="Arial"/>
          <w:sz w:val="21"/>
        </w:rPr>
      </w:pPr>
    </w:p>
    <w:p w14:paraId="0335DBAC">
      <w:pPr>
        <w:spacing w:before="1" w:line="60" w:lineRule="exact"/>
        <w:ind w:firstLine="669"/>
      </w:pPr>
      <w:r>
        <w:rPr>
          <w:position w:val="-1"/>
        </w:rPr>
        <w:drawing>
          <wp:inline distT="0" distB="0" distL="0" distR="0">
            <wp:extent cx="349250" cy="381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261" cy="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35D92">
      <w:pPr>
        <w:spacing w:before="299" w:line="222" w:lineRule="auto"/>
        <w:ind w:left="6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二、案例分析与应对</w:t>
      </w:r>
    </w:p>
    <w:p w14:paraId="73B9B2E1">
      <w:pPr>
        <w:pStyle w:val="2"/>
        <w:spacing w:before="187" w:line="222" w:lineRule="auto"/>
        <w:jc w:val="right"/>
        <w:rPr>
          <w:sz w:val="32"/>
          <w:szCs w:val="32"/>
        </w:rPr>
      </w:pPr>
      <w:r>
        <w:rPr>
          <w:spacing w:val="7"/>
          <w:sz w:val="32"/>
          <w:szCs w:val="32"/>
        </w:rPr>
        <w:t>(一)早期排摸，及时发现问题</w:t>
      </w:r>
    </w:p>
    <w:p w14:paraId="0512985C">
      <w:pPr>
        <w:pStyle w:val="2"/>
        <w:spacing w:before="183" w:line="222" w:lineRule="auto"/>
        <w:jc w:val="right"/>
        <w:rPr>
          <w:sz w:val="32"/>
          <w:szCs w:val="32"/>
        </w:rPr>
      </w:pPr>
      <w:r>
        <w:rPr>
          <w:spacing w:val="7"/>
          <w:sz w:val="32"/>
          <w:szCs w:val="32"/>
        </w:rPr>
        <w:t>(二)多方联动，开展共同帮扶</w:t>
      </w:r>
    </w:p>
    <w:p w14:paraId="0AB5DA1A">
      <w:pPr>
        <w:pStyle w:val="2"/>
        <w:spacing w:before="179" w:line="223" w:lineRule="auto"/>
        <w:jc w:val="right"/>
        <w:rPr>
          <w:sz w:val="32"/>
          <w:szCs w:val="32"/>
        </w:rPr>
      </w:pPr>
      <w:r>
        <w:rPr>
          <w:spacing w:val="7"/>
          <w:sz w:val="32"/>
          <w:szCs w:val="32"/>
        </w:rPr>
        <w:t>(三)快速响应，做好应急干预</w:t>
      </w:r>
    </w:p>
    <w:p w14:paraId="3FD98B59">
      <w:pPr>
        <w:spacing w:before="148" w:line="222" w:lineRule="auto"/>
        <w:ind w:left="6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三、案例反思与启示</w:t>
      </w:r>
    </w:p>
    <w:p w14:paraId="3BBF70F0">
      <w:pPr>
        <w:pStyle w:val="2"/>
        <w:spacing w:before="200" w:line="222" w:lineRule="auto"/>
        <w:ind w:left="749"/>
        <w:rPr>
          <w:sz w:val="32"/>
          <w:szCs w:val="32"/>
        </w:rPr>
      </w:pPr>
      <w:r>
        <w:rPr>
          <w:spacing w:val="7"/>
          <w:sz w:val="32"/>
          <w:szCs w:val="32"/>
        </w:rPr>
        <w:t>(一)未见雨而绸缪</w:t>
      </w:r>
      <w:r>
        <w:rPr>
          <w:spacing w:val="-10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……</w:t>
      </w:r>
    </w:p>
    <w:p w14:paraId="3E4D5669">
      <w:pPr>
        <w:pStyle w:val="2"/>
        <w:spacing w:before="172" w:line="222" w:lineRule="auto"/>
        <w:ind w:left="749"/>
        <w:rPr>
          <w:sz w:val="32"/>
          <w:szCs w:val="32"/>
        </w:rPr>
      </w:pPr>
      <w:r>
        <w:rPr>
          <w:spacing w:val="7"/>
          <w:sz w:val="32"/>
          <w:szCs w:val="32"/>
        </w:rPr>
        <w:t>(二)集合力尽其用</w:t>
      </w:r>
      <w:r>
        <w:rPr>
          <w:spacing w:val="-10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……</w:t>
      </w:r>
    </w:p>
    <w:p w14:paraId="51D95879">
      <w:pPr>
        <w:pStyle w:val="2"/>
        <w:spacing w:before="168" w:line="189" w:lineRule="auto"/>
        <w:ind w:left="749"/>
        <w:rPr>
          <w:sz w:val="32"/>
          <w:szCs w:val="32"/>
        </w:rPr>
      </w:pPr>
      <w:r>
        <w:rPr>
          <w:spacing w:val="7"/>
          <w:sz w:val="32"/>
          <w:szCs w:val="32"/>
        </w:rPr>
        <w:t>(三)以其矛攻其盾</w:t>
      </w:r>
      <w:r>
        <w:rPr>
          <w:spacing w:val="-10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……</w:t>
      </w:r>
    </w:p>
    <w:p w14:paraId="5914527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43B25AF">
      <w:pPr>
        <w:spacing w:line="270" w:lineRule="auto"/>
        <w:rPr>
          <w:rFonts w:ascii="Arial"/>
          <w:sz w:val="21"/>
        </w:rPr>
      </w:pPr>
    </w:p>
    <w:p w14:paraId="005112AE">
      <w:pPr>
        <w:spacing w:line="271" w:lineRule="auto"/>
        <w:rPr>
          <w:rFonts w:ascii="Arial"/>
          <w:sz w:val="21"/>
        </w:rPr>
      </w:pPr>
    </w:p>
    <w:p w14:paraId="2A79A679">
      <w:pPr>
        <w:spacing w:line="271" w:lineRule="auto"/>
        <w:rPr>
          <w:rFonts w:ascii="Arial"/>
          <w:sz w:val="21"/>
        </w:rPr>
      </w:pPr>
    </w:p>
    <w:p w14:paraId="103F2D30">
      <w:pPr>
        <w:spacing w:line="271" w:lineRule="auto"/>
        <w:rPr>
          <w:rFonts w:ascii="Arial"/>
          <w:sz w:val="21"/>
        </w:rPr>
      </w:pPr>
    </w:p>
    <w:p w14:paraId="4F03F74B">
      <w:pPr>
        <w:spacing w:line="271" w:lineRule="auto"/>
        <w:rPr>
          <w:rFonts w:ascii="Arial"/>
          <w:sz w:val="21"/>
        </w:rPr>
      </w:pPr>
    </w:p>
    <w:p w14:paraId="36DA46FD">
      <w:pPr>
        <w:spacing w:line="271" w:lineRule="auto"/>
        <w:rPr>
          <w:rFonts w:ascii="Arial"/>
          <w:sz w:val="21"/>
        </w:rPr>
      </w:pPr>
    </w:p>
    <w:p w14:paraId="70CA2AAB">
      <w:pPr>
        <w:pStyle w:val="2"/>
        <w:spacing w:before="105" w:line="326" w:lineRule="auto"/>
        <w:ind w:right="3061"/>
        <w:rPr>
          <w:sz w:val="32"/>
          <w:szCs w:val="32"/>
        </w:rPr>
      </w:pPr>
      <w:r>
        <w:rPr>
          <w:spacing w:val="-11"/>
          <w:sz w:val="32"/>
          <w:szCs w:val="32"/>
        </w:rPr>
        <w:t>……</w:t>
      </w:r>
      <w:r>
        <w:rPr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……</w:t>
      </w:r>
    </w:p>
    <w:p w14:paraId="6C1F26CB">
      <w:pPr>
        <w:pStyle w:val="2"/>
        <w:spacing w:line="510" w:lineRule="exact"/>
        <w:rPr>
          <w:sz w:val="32"/>
          <w:szCs w:val="32"/>
        </w:rPr>
        <w:sectPr>
          <w:type w:val="continuous"/>
          <w:pgSz w:w="11900" w:h="16840"/>
          <w:pgMar w:top="1431" w:right="1713" w:bottom="1894" w:left="1450" w:header="0" w:footer="1477" w:gutter="0"/>
          <w:cols w:equalWidth="0" w:num="2">
            <w:col w:w="5010" w:space="46"/>
            <w:col w:w="3681"/>
          </w:cols>
        </w:sectPr>
      </w:pPr>
      <w:r>
        <w:rPr>
          <w:spacing w:val="-11"/>
          <w:position w:val="4"/>
          <w:sz w:val="32"/>
          <w:szCs w:val="32"/>
        </w:rPr>
        <w:t>……</w:t>
      </w:r>
    </w:p>
    <w:p w14:paraId="0F4443A2">
      <w:pPr>
        <w:pStyle w:val="2"/>
        <w:spacing w:before="101" w:line="222" w:lineRule="auto"/>
      </w:pPr>
      <w:r>
        <w:rPr>
          <w:spacing w:val="-19"/>
        </w:rPr>
        <w:t>附件</w:t>
      </w:r>
      <w:r>
        <w:rPr>
          <w:spacing w:val="-65"/>
        </w:rPr>
        <w:t xml:space="preserve"> </w:t>
      </w:r>
      <w:r>
        <w:rPr>
          <w:spacing w:val="-19"/>
        </w:rPr>
        <w:t>2</w:t>
      </w:r>
    </w:p>
    <w:p w14:paraId="0225BCBC">
      <w:pPr>
        <w:spacing w:line="296" w:lineRule="auto"/>
        <w:rPr>
          <w:rFonts w:ascii="Arial"/>
          <w:sz w:val="21"/>
        </w:rPr>
      </w:pPr>
    </w:p>
    <w:p w14:paraId="5819AF20">
      <w:pPr>
        <w:spacing w:line="296" w:lineRule="auto"/>
        <w:rPr>
          <w:rFonts w:ascii="Arial"/>
          <w:sz w:val="21"/>
        </w:rPr>
      </w:pPr>
    </w:p>
    <w:p w14:paraId="35B488E6">
      <w:pPr>
        <w:spacing w:before="140" w:line="226" w:lineRule="auto"/>
        <w:ind w:left="2970" w:right="1012" w:hanging="1969"/>
        <w:rPr>
          <w:rFonts w:hint="eastAsia"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3"/>
          <w:szCs w:val="43"/>
        </w:rPr>
        <w:t>温州市第七届高校思想政治教育工作</w:t>
      </w:r>
      <w:r>
        <w:rPr>
          <w:rFonts w:hint="eastAsia" w:ascii="方正小标宋_GBK" w:hAnsi="方正小标宋_GBK" w:eastAsia="方正小标宋_GBK" w:cs="方正小标宋_GBK"/>
          <w:spacing w:val="2"/>
          <w:sz w:val="43"/>
          <w:szCs w:val="43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pacing w:val="-1"/>
          <w:sz w:val="43"/>
          <w:szCs w:val="43"/>
        </w:rPr>
        <w:t>案例大赛汇总表</w:t>
      </w:r>
    </w:p>
    <w:p w14:paraId="6367B092">
      <w:pPr>
        <w:spacing w:before="45"/>
      </w:pPr>
    </w:p>
    <w:p w14:paraId="5A38BEDE">
      <w:pPr>
        <w:spacing w:before="44"/>
      </w:pPr>
    </w:p>
    <w:tbl>
      <w:tblPr>
        <w:tblStyle w:val="6"/>
        <w:tblW w:w="89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1678"/>
        <w:gridCol w:w="3076"/>
        <w:gridCol w:w="1259"/>
        <w:gridCol w:w="2113"/>
      </w:tblGrid>
      <w:tr w14:paraId="7F74E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34" w:type="dxa"/>
            <w:vAlign w:val="top"/>
          </w:tcPr>
          <w:p w14:paraId="284A62EC">
            <w:pPr>
              <w:spacing w:before="198" w:line="221" w:lineRule="auto"/>
              <w:ind w:left="85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8"/>
                <w:sz w:val="29"/>
                <w:szCs w:val="29"/>
              </w:rPr>
              <w:t>序号</w:t>
            </w:r>
          </w:p>
        </w:tc>
        <w:tc>
          <w:tcPr>
            <w:tcW w:w="1678" w:type="dxa"/>
            <w:vAlign w:val="top"/>
          </w:tcPr>
          <w:p w14:paraId="77E06D8A">
            <w:pPr>
              <w:spacing w:before="193" w:line="22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"/>
                <w:sz w:val="29"/>
                <w:szCs w:val="29"/>
              </w:rPr>
              <w:t>学校</w:t>
            </w:r>
          </w:p>
        </w:tc>
        <w:tc>
          <w:tcPr>
            <w:tcW w:w="3076" w:type="dxa"/>
            <w:vAlign w:val="top"/>
          </w:tcPr>
          <w:p w14:paraId="6250239F">
            <w:pPr>
              <w:spacing w:before="193" w:line="22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sz w:val="29"/>
                <w:szCs w:val="29"/>
              </w:rPr>
              <w:t>作品名称</w:t>
            </w:r>
          </w:p>
        </w:tc>
        <w:tc>
          <w:tcPr>
            <w:tcW w:w="1259" w:type="dxa"/>
            <w:vAlign w:val="top"/>
          </w:tcPr>
          <w:p w14:paraId="553E69DA">
            <w:pPr>
              <w:spacing w:before="197" w:line="22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9"/>
                <w:szCs w:val="29"/>
              </w:rPr>
              <w:t>作者</w:t>
            </w:r>
          </w:p>
        </w:tc>
        <w:tc>
          <w:tcPr>
            <w:tcW w:w="2113" w:type="dxa"/>
            <w:vAlign w:val="top"/>
          </w:tcPr>
          <w:p w14:paraId="7D2E29EB">
            <w:pPr>
              <w:spacing w:before="195" w:line="21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3"/>
                <w:sz w:val="29"/>
                <w:szCs w:val="29"/>
              </w:rPr>
              <w:t>手机号码</w:t>
            </w:r>
          </w:p>
        </w:tc>
      </w:tr>
      <w:tr w14:paraId="1775A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34" w:type="dxa"/>
            <w:vAlign w:val="top"/>
          </w:tcPr>
          <w:p w14:paraId="2AE5F95D">
            <w:pPr>
              <w:pStyle w:val="7"/>
            </w:pPr>
          </w:p>
        </w:tc>
        <w:tc>
          <w:tcPr>
            <w:tcW w:w="1678" w:type="dxa"/>
            <w:vAlign w:val="top"/>
          </w:tcPr>
          <w:p w14:paraId="25F41929">
            <w:pPr>
              <w:pStyle w:val="7"/>
            </w:pPr>
          </w:p>
        </w:tc>
        <w:tc>
          <w:tcPr>
            <w:tcW w:w="3076" w:type="dxa"/>
            <w:vAlign w:val="top"/>
          </w:tcPr>
          <w:p w14:paraId="026BC981">
            <w:pPr>
              <w:pStyle w:val="7"/>
            </w:pPr>
          </w:p>
        </w:tc>
        <w:tc>
          <w:tcPr>
            <w:tcW w:w="1259" w:type="dxa"/>
            <w:vAlign w:val="top"/>
          </w:tcPr>
          <w:p w14:paraId="52E35EDD">
            <w:pPr>
              <w:pStyle w:val="7"/>
            </w:pPr>
          </w:p>
        </w:tc>
        <w:tc>
          <w:tcPr>
            <w:tcW w:w="2113" w:type="dxa"/>
            <w:vAlign w:val="top"/>
          </w:tcPr>
          <w:p w14:paraId="069ABF1B">
            <w:pPr>
              <w:pStyle w:val="7"/>
            </w:pPr>
          </w:p>
        </w:tc>
      </w:tr>
      <w:tr w14:paraId="409D0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34" w:type="dxa"/>
            <w:vAlign w:val="top"/>
          </w:tcPr>
          <w:p w14:paraId="6736599D">
            <w:pPr>
              <w:pStyle w:val="7"/>
            </w:pPr>
          </w:p>
        </w:tc>
        <w:tc>
          <w:tcPr>
            <w:tcW w:w="1678" w:type="dxa"/>
            <w:vAlign w:val="top"/>
          </w:tcPr>
          <w:p w14:paraId="42B9AF7D">
            <w:pPr>
              <w:pStyle w:val="7"/>
            </w:pPr>
          </w:p>
        </w:tc>
        <w:tc>
          <w:tcPr>
            <w:tcW w:w="3076" w:type="dxa"/>
            <w:vAlign w:val="top"/>
          </w:tcPr>
          <w:p w14:paraId="6897D1F7">
            <w:pPr>
              <w:pStyle w:val="7"/>
            </w:pPr>
          </w:p>
        </w:tc>
        <w:tc>
          <w:tcPr>
            <w:tcW w:w="1259" w:type="dxa"/>
            <w:vAlign w:val="top"/>
          </w:tcPr>
          <w:p w14:paraId="09C2D9FD">
            <w:pPr>
              <w:pStyle w:val="7"/>
            </w:pPr>
          </w:p>
        </w:tc>
        <w:tc>
          <w:tcPr>
            <w:tcW w:w="2113" w:type="dxa"/>
            <w:vAlign w:val="top"/>
          </w:tcPr>
          <w:p w14:paraId="4F7A1D4B">
            <w:pPr>
              <w:pStyle w:val="7"/>
            </w:pPr>
          </w:p>
        </w:tc>
      </w:tr>
      <w:tr w14:paraId="379E1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34" w:type="dxa"/>
            <w:vAlign w:val="top"/>
          </w:tcPr>
          <w:p w14:paraId="66F56CC3">
            <w:pPr>
              <w:pStyle w:val="7"/>
            </w:pPr>
          </w:p>
        </w:tc>
        <w:tc>
          <w:tcPr>
            <w:tcW w:w="1678" w:type="dxa"/>
            <w:vAlign w:val="top"/>
          </w:tcPr>
          <w:p w14:paraId="202D5199">
            <w:pPr>
              <w:pStyle w:val="7"/>
            </w:pPr>
          </w:p>
        </w:tc>
        <w:tc>
          <w:tcPr>
            <w:tcW w:w="3076" w:type="dxa"/>
            <w:vAlign w:val="top"/>
          </w:tcPr>
          <w:p w14:paraId="7F2373DE">
            <w:pPr>
              <w:pStyle w:val="7"/>
            </w:pPr>
          </w:p>
        </w:tc>
        <w:tc>
          <w:tcPr>
            <w:tcW w:w="1259" w:type="dxa"/>
            <w:vAlign w:val="top"/>
          </w:tcPr>
          <w:p w14:paraId="0620A866">
            <w:pPr>
              <w:pStyle w:val="7"/>
            </w:pPr>
          </w:p>
        </w:tc>
        <w:tc>
          <w:tcPr>
            <w:tcW w:w="2113" w:type="dxa"/>
            <w:vAlign w:val="top"/>
          </w:tcPr>
          <w:p w14:paraId="7ADF7AE2">
            <w:pPr>
              <w:pStyle w:val="7"/>
            </w:pPr>
          </w:p>
        </w:tc>
      </w:tr>
      <w:tr w14:paraId="5ECAA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34" w:type="dxa"/>
            <w:vAlign w:val="top"/>
          </w:tcPr>
          <w:p w14:paraId="72243B8A">
            <w:pPr>
              <w:pStyle w:val="7"/>
            </w:pPr>
          </w:p>
        </w:tc>
        <w:tc>
          <w:tcPr>
            <w:tcW w:w="1678" w:type="dxa"/>
            <w:vAlign w:val="top"/>
          </w:tcPr>
          <w:p w14:paraId="447CAA64">
            <w:pPr>
              <w:pStyle w:val="7"/>
            </w:pPr>
          </w:p>
        </w:tc>
        <w:tc>
          <w:tcPr>
            <w:tcW w:w="3076" w:type="dxa"/>
            <w:vAlign w:val="top"/>
          </w:tcPr>
          <w:p w14:paraId="64F61A9A">
            <w:pPr>
              <w:pStyle w:val="7"/>
            </w:pPr>
          </w:p>
        </w:tc>
        <w:tc>
          <w:tcPr>
            <w:tcW w:w="1259" w:type="dxa"/>
            <w:vAlign w:val="top"/>
          </w:tcPr>
          <w:p w14:paraId="04F98E7F">
            <w:pPr>
              <w:pStyle w:val="7"/>
            </w:pPr>
          </w:p>
        </w:tc>
        <w:tc>
          <w:tcPr>
            <w:tcW w:w="2113" w:type="dxa"/>
            <w:vAlign w:val="top"/>
          </w:tcPr>
          <w:p w14:paraId="64397BB1">
            <w:pPr>
              <w:pStyle w:val="7"/>
            </w:pPr>
          </w:p>
        </w:tc>
      </w:tr>
      <w:tr w14:paraId="26634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34" w:type="dxa"/>
            <w:vAlign w:val="top"/>
          </w:tcPr>
          <w:p w14:paraId="2374EAA9">
            <w:pPr>
              <w:pStyle w:val="7"/>
            </w:pPr>
          </w:p>
        </w:tc>
        <w:tc>
          <w:tcPr>
            <w:tcW w:w="1678" w:type="dxa"/>
            <w:vAlign w:val="top"/>
          </w:tcPr>
          <w:p w14:paraId="7BEA30C8">
            <w:pPr>
              <w:pStyle w:val="7"/>
            </w:pPr>
          </w:p>
        </w:tc>
        <w:tc>
          <w:tcPr>
            <w:tcW w:w="3076" w:type="dxa"/>
            <w:vAlign w:val="top"/>
          </w:tcPr>
          <w:p w14:paraId="556EC15D">
            <w:pPr>
              <w:pStyle w:val="7"/>
            </w:pPr>
          </w:p>
        </w:tc>
        <w:tc>
          <w:tcPr>
            <w:tcW w:w="1259" w:type="dxa"/>
            <w:vAlign w:val="top"/>
          </w:tcPr>
          <w:p w14:paraId="27944C4A">
            <w:pPr>
              <w:pStyle w:val="7"/>
            </w:pPr>
          </w:p>
        </w:tc>
        <w:tc>
          <w:tcPr>
            <w:tcW w:w="2113" w:type="dxa"/>
            <w:vAlign w:val="top"/>
          </w:tcPr>
          <w:p w14:paraId="5F7EA311">
            <w:pPr>
              <w:pStyle w:val="7"/>
            </w:pPr>
          </w:p>
        </w:tc>
      </w:tr>
      <w:tr w14:paraId="5A262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34" w:type="dxa"/>
            <w:vAlign w:val="top"/>
          </w:tcPr>
          <w:p w14:paraId="6A07546C">
            <w:pPr>
              <w:pStyle w:val="7"/>
            </w:pPr>
          </w:p>
        </w:tc>
        <w:tc>
          <w:tcPr>
            <w:tcW w:w="1678" w:type="dxa"/>
            <w:vAlign w:val="top"/>
          </w:tcPr>
          <w:p w14:paraId="3B84F733">
            <w:pPr>
              <w:pStyle w:val="7"/>
            </w:pPr>
          </w:p>
        </w:tc>
        <w:tc>
          <w:tcPr>
            <w:tcW w:w="3076" w:type="dxa"/>
            <w:vAlign w:val="top"/>
          </w:tcPr>
          <w:p w14:paraId="34239FF6">
            <w:pPr>
              <w:pStyle w:val="7"/>
            </w:pPr>
          </w:p>
        </w:tc>
        <w:tc>
          <w:tcPr>
            <w:tcW w:w="1259" w:type="dxa"/>
            <w:vAlign w:val="top"/>
          </w:tcPr>
          <w:p w14:paraId="4ABDC3A3">
            <w:pPr>
              <w:pStyle w:val="7"/>
            </w:pPr>
          </w:p>
        </w:tc>
        <w:tc>
          <w:tcPr>
            <w:tcW w:w="2113" w:type="dxa"/>
            <w:vAlign w:val="top"/>
          </w:tcPr>
          <w:p w14:paraId="01B56479">
            <w:pPr>
              <w:pStyle w:val="7"/>
            </w:pPr>
          </w:p>
        </w:tc>
      </w:tr>
      <w:tr w14:paraId="63968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34" w:type="dxa"/>
            <w:vAlign w:val="top"/>
          </w:tcPr>
          <w:p w14:paraId="5E34C5DA">
            <w:pPr>
              <w:pStyle w:val="7"/>
            </w:pPr>
          </w:p>
        </w:tc>
        <w:tc>
          <w:tcPr>
            <w:tcW w:w="1678" w:type="dxa"/>
            <w:vAlign w:val="top"/>
          </w:tcPr>
          <w:p w14:paraId="4E2DD4DB">
            <w:pPr>
              <w:pStyle w:val="7"/>
            </w:pPr>
          </w:p>
        </w:tc>
        <w:tc>
          <w:tcPr>
            <w:tcW w:w="3076" w:type="dxa"/>
            <w:vAlign w:val="top"/>
          </w:tcPr>
          <w:p w14:paraId="689E4E81">
            <w:pPr>
              <w:pStyle w:val="7"/>
            </w:pPr>
          </w:p>
        </w:tc>
        <w:tc>
          <w:tcPr>
            <w:tcW w:w="1259" w:type="dxa"/>
            <w:vAlign w:val="top"/>
          </w:tcPr>
          <w:p w14:paraId="40BD36BE">
            <w:pPr>
              <w:pStyle w:val="7"/>
            </w:pPr>
          </w:p>
        </w:tc>
        <w:tc>
          <w:tcPr>
            <w:tcW w:w="2113" w:type="dxa"/>
            <w:vAlign w:val="top"/>
          </w:tcPr>
          <w:p w14:paraId="7BC71495">
            <w:pPr>
              <w:pStyle w:val="7"/>
            </w:pPr>
          </w:p>
        </w:tc>
      </w:tr>
      <w:tr w14:paraId="686B1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34" w:type="dxa"/>
            <w:vAlign w:val="top"/>
          </w:tcPr>
          <w:p w14:paraId="5B0546AB">
            <w:pPr>
              <w:pStyle w:val="7"/>
            </w:pPr>
          </w:p>
        </w:tc>
        <w:tc>
          <w:tcPr>
            <w:tcW w:w="1678" w:type="dxa"/>
            <w:vAlign w:val="top"/>
          </w:tcPr>
          <w:p w14:paraId="71511AA7">
            <w:pPr>
              <w:pStyle w:val="7"/>
            </w:pPr>
          </w:p>
        </w:tc>
        <w:tc>
          <w:tcPr>
            <w:tcW w:w="3076" w:type="dxa"/>
            <w:vAlign w:val="top"/>
          </w:tcPr>
          <w:p w14:paraId="2AC13876">
            <w:pPr>
              <w:pStyle w:val="7"/>
            </w:pPr>
          </w:p>
        </w:tc>
        <w:tc>
          <w:tcPr>
            <w:tcW w:w="1259" w:type="dxa"/>
            <w:vAlign w:val="top"/>
          </w:tcPr>
          <w:p w14:paraId="1CD7C6ED">
            <w:pPr>
              <w:pStyle w:val="7"/>
            </w:pPr>
          </w:p>
        </w:tc>
        <w:tc>
          <w:tcPr>
            <w:tcW w:w="2113" w:type="dxa"/>
            <w:vAlign w:val="top"/>
          </w:tcPr>
          <w:p w14:paraId="07AC7FEA">
            <w:pPr>
              <w:pStyle w:val="7"/>
            </w:pPr>
          </w:p>
        </w:tc>
      </w:tr>
      <w:tr w14:paraId="242BB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34" w:type="dxa"/>
            <w:vAlign w:val="top"/>
          </w:tcPr>
          <w:p w14:paraId="2E776E12">
            <w:pPr>
              <w:pStyle w:val="7"/>
            </w:pPr>
          </w:p>
        </w:tc>
        <w:tc>
          <w:tcPr>
            <w:tcW w:w="1678" w:type="dxa"/>
            <w:vAlign w:val="top"/>
          </w:tcPr>
          <w:p w14:paraId="6134AF05">
            <w:pPr>
              <w:pStyle w:val="7"/>
            </w:pPr>
          </w:p>
        </w:tc>
        <w:tc>
          <w:tcPr>
            <w:tcW w:w="3076" w:type="dxa"/>
            <w:vAlign w:val="top"/>
          </w:tcPr>
          <w:p w14:paraId="3A51E0A7">
            <w:pPr>
              <w:pStyle w:val="7"/>
            </w:pPr>
          </w:p>
        </w:tc>
        <w:tc>
          <w:tcPr>
            <w:tcW w:w="1259" w:type="dxa"/>
            <w:vAlign w:val="top"/>
          </w:tcPr>
          <w:p w14:paraId="27A6C20F">
            <w:pPr>
              <w:pStyle w:val="7"/>
            </w:pPr>
          </w:p>
        </w:tc>
        <w:tc>
          <w:tcPr>
            <w:tcW w:w="2113" w:type="dxa"/>
            <w:vAlign w:val="top"/>
          </w:tcPr>
          <w:p w14:paraId="77F8F78B">
            <w:pPr>
              <w:pStyle w:val="7"/>
            </w:pPr>
          </w:p>
        </w:tc>
      </w:tr>
      <w:tr w14:paraId="29DAD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34" w:type="dxa"/>
            <w:vAlign w:val="top"/>
          </w:tcPr>
          <w:p w14:paraId="2193C787">
            <w:pPr>
              <w:pStyle w:val="7"/>
            </w:pPr>
          </w:p>
        </w:tc>
        <w:tc>
          <w:tcPr>
            <w:tcW w:w="1678" w:type="dxa"/>
            <w:vAlign w:val="top"/>
          </w:tcPr>
          <w:p w14:paraId="6EF02215">
            <w:pPr>
              <w:pStyle w:val="7"/>
            </w:pPr>
          </w:p>
        </w:tc>
        <w:tc>
          <w:tcPr>
            <w:tcW w:w="3076" w:type="dxa"/>
            <w:vAlign w:val="top"/>
          </w:tcPr>
          <w:p w14:paraId="56668A7B">
            <w:pPr>
              <w:pStyle w:val="7"/>
            </w:pPr>
          </w:p>
        </w:tc>
        <w:tc>
          <w:tcPr>
            <w:tcW w:w="1259" w:type="dxa"/>
            <w:vAlign w:val="top"/>
          </w:tcPr>
          <w:p w14:paraId="7A80B153">
            <w:pPr>
              <w:pStyle w:val="7"/>
            </w:pPr>
          </w:p>
        </w:tc>
        <w:tc>
          <w:tcPr>
            <w:tcW w:w="2113" w:type="dxa"/>
            <w:vAlign w:val="top"/>
          </w:tcPr>
          <w:p w14:paraId="2B5AEA62">
            <w:pPr>
              <w:pStyle w:val="7"/>
            </w:pPr>
          </w:p>
        </w:tc>
      </w:tr>
    </w:tbl>
    <w:p w14:paraId="246D2EF1">
      <w:pPr>
        <w:rPr>
          <w:rFonts w:ascii="Arial"/>
          <w:sz w:val="21"/>
        </w:rPr>
      </w:pPr>
      <w:bookmarkStart w:id="0" w:name="_GoBack"/>
      <w:bookmarkEnd w:id="0"/>
    </w:p>
    <w:sectPr>
      <w:footerReference r:id="rId6" w:type="default"/>
      <w:pgSz w:w="11900" w:h="16840"/>
      <w:pgMar w:top="1431" w:right="1604" w:bottom="1866" w:left="1324" w:header="0" w:footer="146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AE08B5B-CFF8-4F93-935D-93261FB41C4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DBA2D4C-D115-4204-91B2-E23BEC4E7E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A87DF7C-2F3A-4721-9610-CB58ED51E36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E6CED4A-05B4-4358-989B-B9829D37056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A81DC85F-FC4A-435A-8BB1-DE6D5FA768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49B3E">
    <w:pPr>
      <w:spacing w:line="235" w:lineRule="auto"/>
      <w:ind w:left="319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44B7A">
    <w:pPr>
      <w:spacing w:line="233" w:lineRule="auto"/>
      <w:ind w:left="7645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FC2A85"/>
    <w:rsid w:val="64B322C3"/>
    <w:rsid w:val="64C33752"/>
    <w:rsid w:val="7F817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1220</Words>
  <Characters>1280</Characters>
  <TotalTime>3</TotalTime>
  <ScaleCrop>false</ScaleCrop>
  <LinksUpToDate>false</LinksUpToDate>
  <CharactersWithSpaces>1317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2026-01-23T08:26:00Z</dcterms:created>
  <dc:creator>tx</dc:creator>
  <cp:lastModifiedBy>Tia Ke</cp:lastModifiedBy>
  <dcterms:modified xsi:type="dcterms:W3CDTF">2026-01-23T02:04:55Z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2026-01-23T08:26:04Z</vt:filetime>
  </property>
  <property fmtid="{D5CDD505-2E9C-101B-9397-08002B2CF9AE}" pid="4" name="UsrData">
    <vt:lpwstr>6972c019da7715001feda19awl</vt:lpwstr>
  </property>
  <property fmtid="{D5CDD505-2E9C-101B-9397-08002B2CF9AE}" pid="5" name="KSOTemplateDocerSaveRecord">
    <vt:lpwstr>eyJoZGlkIjoiN2JhOTkyOTc4NDU2YzAzZTIyMWNiZDZjZjk1MTdkZTMiLCJ1c2VySWQiOiIzNzcwMTIyNTMifQ==</vt:lpwstr>
  </property>
  <property fmtid="{D5CDD505-2E9C-101B-9397-08002B2CF9AE}" pid="6" name="KSOProductBuildVer">
    <vt:lpwstr>2052-12.1.0.24657</vt:lpwstr>
  </property>
  <property fmtid="{D5CDD505-2E9C-101B-9397-08002B2CF9AE}" pid="7" name="ICV">
    <vt:lpwstr>929F952EF9544D6083534FB94995D01F_13</vt:lpwstr>
  </property>
</Properties>
</file>